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</w:tblCellMar>
        <w:tblLook w:val="04A0"/>
      </w:tblPr>
      <w:tblGrid>
        <w:gridCol w:w="479"/>
        <w:gridCol w:w="1910"/>
        <w:gridCol w:w="7959"/>
      </w:tblGrid>
      <w:tr w:rsidR="001F5EC1" w:rsidRPr="002A3B92" w:rsidTr="001F5EC1">
        <w:tc>
          <w:tcPr>
            <w:tcW w:w="479" w:type="dxa"/>
            <w:vMerge w:val="restart"/>
          </w:tcPr>
          <w:p w:rsidR="001F5EC1" w:rsidRPr="002A3B92" w:rsidRDefault="001F5EC1" w:rsidP="001D69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 w:rsidRPr="002A3B9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869" w:type="dxa"/>
            <w:gridSpan w:val="2"/>
            <w:shd w:val="clear" w:color="auto" w:fill="D9D9D9"/>
          </w:tcPr>
          <w:p w:rsidR="001F5EC1" w:rsidRPr="002A3B92" w:rsidRDefault="001F5EC1" w:rsidP="001D69A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B92">
              <w:rPr>
                <w:rFonts w:ascii="Times New Roman" w:hAnsi="Times New Roman" w:cs="Times New Roman"/>
                <w:b/>
                <w:sz w:val="24"/>
                <w:szCs w:val="24"/>
              </w:rPr>
              <w:t>Le tentazioni</w:t>
            </w:r>
          </w:p>
        </w:tc>
      </w:tr>
      <w:tr w:rsidR="001F5EC1" w:rsidRPr="002A3B92" w:rsidTr="001F5EC1">
        <w:tc>
          <w:tcPr>
            <w:tcW w:w="479" w:type="dxa"/>
            <w:vMerge/>
          </w:tcPr>
          <w:p w:rsidR="001F5EC1" w:rsidRPr="002A3B92" w:rsidRDefault="001F5EC1" w:rsidP="001D69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1F5EC1" w:rsidRPr="002A3B92" w:rsidRDefault="001F5EC1" w:rsidP="001D6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EC1" w:rsidRPr="002A3B92" w:rsidRDefault="001F5EC1" w:rsidP="001D6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>Riconoscere la vita cristiana come combattimento contro il male</w:t>
            </w:r>
          </w:p>
          <w:p w:rsidR="001F5EC1" w:rsidRPr="002A3B92" w:rsidRDefault="001F5EC1" w:rsidP="001D6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9" w:type="dxa"/>
          </w:tcPr>
          <w:p w:rsidR="001F5EC1" w:rsidRPr="002A3B92" w:rsidRDefault="001F5EC1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 xml:space="preserve">- Presentare </w:t>
            </w:r>
            <w:hyperlink r:id="rId4" w:history="1">
              <w:r w:rsidRPr="0016658A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le tentazioni</w:t>
              </w:r>
            </w:hyperlink>
            <w:r w:rsidRPr="002A3B92">
              <w:rPr>
                <w:rFonts w:ascii="Times New Roman" w:hAnsi="Times New Roman" w:cs="Times New Roman"/>
                <w:sz w:val="24"/>
                <w:szCs w:val="24"/>
              </w:rPr>
              <w:t xml:space="preserve"> come occasione di libertà e di crescita (come dei gradini: ci si può inciampare e cadere o vi si può salire sopra e crescere): nella vita del popolo di Israele (Nm 11-21: sceglie la mormorazione); in Gesù (Mt 4,1-11: sceglie di vivere da Figlio).</w:t>
            </w:r>
          </w:p>
          <w:p w:rsidR="001F5EC1" w:rsidRPr="002A3B92" w:rsidRDefault="001F5EC1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>Le nostre tentazioni sono ancora quelle:</w:t>
            </w:r>
          </w:p>
          <w:p w:rsidR="001F5EC1" w:rsidRPr="002A3B92" w:rsidRDefault="001F5EC1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 xml:space="preserve">     1. le tentazioni di possedere la vita come un bene goduto egoisticamente o per farci valere a      </w:t>
            </w:r>
          </w:p>
          <w:p w:rsidR="001F5EC1" w:rsidRPr="002A3B92" w:rsidRDefault="001F5EC1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 xml:space="preserve">     tutti i costi, invece che un dono condiviso, spezzando il pane dell’esistenza con i più poveri;</w:t>
            </w:r>
          </w:p>
          <w:p w:rsidR="001F5EC1" w:rsidRPr="002A3B92" w:rsidRDefault="001F5EC1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 xml:space="preserve">     2. la tentazione di prevaricare sugli altri imponendoci con la nostra prepotenza, restituendo </w:t>
            </w:r>
          </w:p>
          <w:p w:rsidR="001F5EC1" w:rsidRPr="002A3B92" w:rsidRDefault="001F5EC1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 xml:space="preserve">      male per male, facendoci concorrenti nei sentimenti, nelle armi, nella carriera;</w:t>
            </w:r>
          </w:p>
          <w:p w:rsidR="001F5EC1" w:rsidRPr="002A3B92" w:rsidRDefault="001F5EC1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 xml:space="preserve">     3. la tentazione di fuggire sempre e comunque ad ogni impegno, ad ogni responsabilità che </w:t>
            </w:r>
          </w:p>
          <w:p w:rsidR="001F5EC1" w:rsidRPr="002A3B92" w:rsidRDefault="001F5EC1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 xml:space="preserve">      esiga sacrificio, illudendoci con i nostri sogni di fuga, di trovare uno spazio e un orizzonte </w:t>
            </w:r>
          </w:p>
          <w:p w:rsidR="001F5EC1" w:rsidRDefault="001F5EC1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 xml:space="preserve">      da cui sia assente la croce. </w:t>
            </w:r>
          </w:p>
          <w:p w:rsidR="0016658A" w:rsidRPr="002A3B92" w:rsidRDefault="0016658A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EC1" w:rsidRPr="002A3B92" w:rsidRDefault="001F5EC1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 xml:space="preserve">- Sarà importante aiutare i ragazzi a riconoscere le tentazioni nella loro vita quotidiana. </w:t>
            </w:r>
          </w:p>
          <w:p w:rsidR="001F5EC1" w:rsidRDefault="001F5EC1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>La tentazione del “</w:t>
            </w:r>
            <w:r w:rsidRPr="002A3B92">
              <w:rPr>
                <w:rFonts w:ascii="Times New Roman" w:hAnsi="Times New Roman" w:cs="Times New Roman"/>
                <w:i/>
                <w:sz w:val="24"/>
                <w:szCs w:val="24"/>
              </w:rPr>
              <w:t>così fan tutti</w:t>
            </w: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>”; del “</w:t>
            </w:r>
            <w:r w:rsidRPr="002A3B92">
              <w:rPr>
                <w:rFonts w:ascii="Times New Roman" w:hAnsi="Times New Roman" w:cs="Times New Roman"/>
                <w:i/>
                <w:sz w:val="24"/>
                <w:szCs w:val="24"/>
              </w:rPr>
              <w:t>mi faccio da solo</w:t>
            </w: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>” (camminare senza gli altri); del “</w:t>
            </w:r>
            <w:r w:rsidRPr="002A3B92">
              <w:rPr>
                <w:rFonts w:ascii="Times New Roman" w:hAnsi="Times New Roman" w:cs="Times New Roman"/>
                <w:i/>
                <w:sz w:val="24"/>
                <w:szCs w:val="24"/>
              </w:rPr>
              <w:t>non si sa mai</w:t>
            </w: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>” (accumulare cose per avere sicurezza); del “</w:t>
            </w:r>
            <w:r w:rsidRPr="002A3B92">
              <w:rPr>
                <w:rFonts w:ascii="Times New Roman" w:hAnsi="Times New Roman" w:cs="Times New Roman"/>
                <w:i/>
                <w:sz w:val="24"/>
                <w:szCs w:val="24"/>
              </w:rPr>
              <w:t>chi me lo fa fare</w:t>
            </w: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>?” (abbandonare quando la fatica si fa sentire); del “</w:t>
            </w:r>
            <w:r w:rsidRPr="002A3B92">
              <w:rPr>
                <w:rFonts w:ascii="Times New Roman" w:hAnsi="Times New Roman" w:cs="Times New Roman"/>
                <w:i/>
                <w:sz w:val="24"/>
                <w:szCs w:val="24"/>
              </w:rPr>
              <w:t>tutto e subito</w:t>
            </w: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>”; del “</w:t>
            </w:r>
            <w:r w:rsidRPr="002A3B92">
              <w:rPr>
                <w:rFonts w:ascii="Times New Roman" w:hAnsi="Times New Roman" w:cs="Times New Roman"/>
                <w:i/>
                <w:sz w:val="24"/>
                <w:szCs w:val="24"/>
              </w:rPr>
              <w:t>boh</w:t>
            </w: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>!” (indecisione perenne); del “</w:t>
            </w:r>
            <w:r w:rsidRPr="002A3B92">
              <w:rPr>
                <w:rFonts w:ascii="Times New Roman" w:hAnsi="Times New Roman" w:cs="Times New Roman"/>
                <w:i/>
                <w:sz w:val="24"/>
                <w:szCs w:val="24"/>
              </w:rPr>
              <w:t>perché proprio io</w:t>
            </w: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>?”; del “</w:t>
            </w:r>
            <w:r w:rsidRPr="002A3B92">
              <w:rPr>
                <w:rFonts w:ascii="Times New Roman" w:hAnsi="Times New Roman" w:cs="Times New Roman"/>
                <w:i/>
                <w:sz w:val="24"/>
                <w:szCs w:val="24"/>
              </w:rPr>
              <w:t>grazie, non ne ho bisogno</w:t>
            </w: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>!” (contare solo sulle proprie forze); del “</w:t>
            </w:r>
            <w:r w:rsidRPr="002A3B92">
              <w:rPr>
                <w:rFonts w:ascii="Times New Roman" w:hAnsi="Times New Roman" w:cs="Times New Roman"/>
                <w:i/>
                <w:sz w:val="24"/>
                <w:szCs w:val="24"/>
              </w:rPr>
              <w:t>pensaci tu</w:t>
            </w: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>!” e del “</w:t>
            </w:r>
            <w:r w:rsidRPr="002A3B92">
              <w:rPr>
                <w:rFonts w:ascii="Times New Roman" w:hAnsi="Times New Roman" w:cs="Times New Roman"/>
                <w:i/>
                <w:sz w:val="24"/>
                <w:szCs w:val="24"/>
              </w:rPr>
              <w:t>mi sento/non mi sento</w:t>
            </w: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>” (andare secondo l’umore).</w:t>
            </w:r>
          </w:p>
          <w:p w:rsidR="0016658A" w:rsidRPr="002A3B92" w:rsidRDefault="0016658A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5EC1" w:rsidRPr="002A3B92" w:rsidRDefault="001F5EC1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 xml:space="preserve">- Analizzare insieme alcuni pensieri cattivi e il processo di penetrazione della malizia nel cuore: suggestione, colloquio, combattimento, consenso fino ad arrivare al vizio. </w:t>
            </w:r>
          </w:p>
          <w:p w:rsidR="001F5EC1" w:rsidRPr="002A3B92" w:rsidRDefault="001F5EC1" w:rsidP="001D69A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A3B92">
              <w:rPr>
                <w:rFonts w:ascii="Times New Roman" w:hAnsi="Times New Roman" w:cs="Times New Roman"/>
                <w:i/>
                <w:sz w:val="24"/>
                <w:szCs w:val="24"/>
              </w:rPr>
              <w:t>Si potrebbero invitare i ragazzi a scrivere nel diario di bordo un pensiero che riconoscono e che tenta di incattivire il nostro cuore.</w:t>
            </w:r>
          </w:p>
          <w:p w:rsidR="001F5EC1" w:rsidRPr="002A3B92" w:rsidRDefault="001F5EC1" w:rsidP="001D69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 xml:space="preserve">In questo incontro o durante la settimana si possono </w:t>
            </w:r>
            <w:r w:rsidR="002A3B92" w:rsidRPr="002A3B92">
              <w:rPr>
                <w:rFonts w:ascii="Times New Roman" w:hAnsi="Times New Roman" w:cs="Times New Roman"/>
                <w:sz w:val="24"/>
                <w:szCs w:val="24"/>
              </w:rPr>
              <w:t xml:space="preserve">far vedere ai ragazzi o alcuni </w:t>
            </w:r>
            <w:r w:rsidRPr="002A3B92">
              <w:rPr>
                <w:rFonts w:ascii="Times New Roman" w:hAnsi="Times New Roman" w:cs="Times New Roman"/>
                <w:sz w:val="24"/>
                <w:szCs w:val="24"/>
              </w:rPr>
              <w:t>spezzoni del film “La Passione” di Mel Gibson che riguardano le tentazioni di Gesù. O “Il Signore degli anelli” di Peter Jackson (2001).</w:t>
            </w:r>
          </w:p>
          <w:p w:rsidR="001F5EC1" w:rsidRPr="002A3B92" w:rsidRDefault="001F5EC1" w:rsidP="002A3B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2A3B92" w:rsidRPr="002A3B92" w:rsidRDefault="002A3B92" w:rsidP="002A3B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3B92" w:rsidRPr="002A3B92" w:rsidRDefault="002A3B92" w:rsidP="001665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3B92">
        <w:rPr>
          <w:rFonts w:ascii="Times New Roman" w:hAnsi="Times New Roman" w:cs="Times New Roman"/>
          <w:b/>
          <w:sz w:val="24"/>
          <w:szCs w:val="24"/>
        </w:rPr>
        <w:t>Testi di riferimento:</w:t>
      </w:r>
    </w:p>
    <w:p w:rsidR="002A3B92" w:rsidRDefault="002A3B92" w:rsidP="00166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3B92">
        <w:rPr>
          <w:rFonts w:ascii="Times New Roman" w:hAnsi="Times New Roman" w:cs="Times New Roman"/>
          <w:sz w:val="24"/>
          <w:szCs w:val="24"/>
        </w:rPr>
        <w:t xml:space="preserve">Mt 4, 1-11  </w:t>
      </w:r>
    </w:p>
    <w:p w:rsidR="0016658A" w:rsidRPr="002A3B92" w:rsidRDefault="0016658A" w:rsidP="00166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3B92" w:rsidRPr="002A3B92" w:rsidRDefault="002A3B92" w:rsidP="001665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3B92">
        <w:rPr>
          <w:rFonts w:ascii="Times New Roman" w:hAnsi="Times New Roman" w:cs="Times New Roman"/>
          <w:b/>
          <w:sz w:val="24"/>
          <w:szCs w:val="24"/>
        </w:rPr>
        <w:t>Per approfondire:</w:t>
      </w:r>
    </w:p>
    <w:p w:rsidR="002A3B92" w:rsidRPr="002A3B92" w:rsidRDefault="002A3B92" w:rsidP="00166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3B92">
        <w:rPr>
          <w:rFonts w:ascii="Times New Roman" w:hAnsi="Times New Roman" w:cs="Times New Roman"/>
          <w:sz w:val="24"/>
          <w:szCs w:val="24"/>
        </w:rPr>
        <w:t>Cdf/3,33</w:t>
      </w:r>
    </w:p>
    <w:p w:rsidR="002A3B92" w:rsidRPr="002A3B92" w:rsidRDefault="002A3B92" w:rsidP="00166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3B92">
        <w:rPr>
          <w:rFonts w:ascii="Times New Roman" w:hAnsi="Times New Roman" w:cs="Times New Roman"/>
          <w:sz w:val="24"/>
          <w:szCs w:val="24"/>
        </w:rPr>
        <w:t xml:space="preserve">Emmaus/4, 149 </w:t>
      </w:r>
    </w:p>
    <w:p w:rsidR="0016658A" w:rsidRDefault="0016658A" w:rsidP="0016658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La via/6, </w:t>
      </w:r>
      <w:r w:rsidRPr="00F828BF">
        <w:rPr>
          <w:rFonts w:ascii="Times New Roman" w:hAnsi="Times New Roman"/>
        </w:rPr>
        <w:t>79</w:t>
      </w:r>
    </w:p>
    <w:p w:rsidR="0016658A" w:rsidRPr="00F828BF" w:rsidRDefault="0016658A" w:rsidP="0016658A">
      <w:pPr>
        <w:spacing w:after="0" w:line="240" w:lineRule="auto"/>
        <w:rPr>
          <w:rFonts w:ascii="Times New Roman" w:hAnsi="Times New Roman"/>
        </w:rPr>
      </w:pPr>
      <w:r w:rsidRPr="00F828BF">
        <w:rPr>
          <w:rFonts w:ascii="Times New Roman" w:hAnsi="Times New Roman"/>
        </w:rPr>
        <w:t xml:space="preserve"> </w:t>
      </w:r>
      <w:hyperlink r:id="rId5" w:history="1">
        <w:r w:rsidRPr="00824CD7">
          <w:rPr>
            <w:rStyle w:val="Collegamentoipertestuale"/>
            <w:rFonts w:ascii="Times New Roman" w:hAnsi="Times New Roman"/>
          </w:rPr>
          <w:t>La tattica della tentazione</w:t>
        </w:r>
      </w:hyperlink>
      <w:r w:rsidRPr="00F828BF">
        <w:rPr>
          <w:rFonts w:ascii="Times New Roman" w:hAnsi="Times New Roman"/>
        </w:rPr>
        <w:t xml:space="preserve">  </w:t>
      </w:r>
    </w:p>
    <w:p w:rsidR="0016658A" w:rsidRDefault="0016658A" w:rsidP="0016658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E. B</w:t>
      </w:r>
      <w:r w:rsidRPr="00F828BF">
        <w:rPr>
          <w:rFonts w:ascii="Times New Roman" w:hAnsi="Times New Roman"/>
        </w:rPr>
        <w:t>ianchi,</w:t>
      </w:r>
      <w:r>
        <w:rPr>
          <w:rFonts w:ascii="Times New Roman" w:hAnsi="Times New Roman"/>
        </w:rPr>
        <w:t xml:space="preserve"> Le tentazioni di Gesù Cristo, S</w:t>
      </w:r>
      <w:r w:rsidRPr="00F828BF">
        <w:rPr>
          <w:rFonts w:ascii="Times New Roman" w:hAnsi="Times New Roman"/>
        </w:rPr>
        <w:t>a</w:t>
      </w:r>
      <w:r>
        <w:rPr>
          <w:rFonts w:ascii="Times New Roman" w:hAnsi="Times New Roman"/>
        </w:rPr>
        <w:t>n P</w:t>
      </w:r>
      <w:r w:rsidRPr="00F828BF">
        <w:rPr>
          <w:rFonts w:ascii="Times New Roman" w:hAnsi="Times New Roman"/>
        </w:rPr>
        <w:t>aolo</w:t>
      </w:r>
    </w:p>
    <w:p w:rsidR="0016658A" w:rsidRDefault="0016658A" w:rsidP="0016658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Bianchi, Custodisci il tuo cuore, lotta contro le tentazioni, San Paolo</w:t>
      </w:r>
    </w:p>
    <w:p w:rsidR="0016658A" w:rsidRPr="00AA413E" w:rsidRDefault="0016658A" w:rsidP="0016658A">
      <w:pPr>
        <w:spacing w:after="0" w:line="240" w:lineRule="auto"/>
        <w:rPr>
          <w:rFonts w:ascii="Times New Roman" w:hAnsi="Times New Roman"/>
        </w:rPr>
      </w:pPr>
      <w:r w:rsidRPr="00AA413E">
        <w:rPr>
          <w:rFonts w:ascii="Times New Roman" w:hAnsi="Times New Roman"/>
        </w:rPr>
        <w:t>Fausti, Occasione o Tentazione?</w:t>
      </w:r>
      <w:r>
        <w:rPr>
          <w:rFonts w:ascii="Times New Roman" w:hAnsi="Times New Roman"/>
        </w:rPr>
        <w:t>, Ancora 2005.</w:t>
      </w:r>
    </w:p>
    <w:p w:rsidR="00AA413E" w:rsidRPr="002A3B92" w:rsidRDefault="00AA413E" w:rsidP="0016658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A413E" w:rsidRPr="002A3B92" w:rsidSect="008F024B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>
    <w:useFELayout/>
  </w:compat>
  <w:rsids>
    <w:rsidRoot w:val="008E14F9"/>
    <w:rsid w:val="0016658A"/>
    <w:rsid w:val="001F5EC1"/>
    <w:rsid w:val="002A3B92"/>
    <w:rsid w:val="002E7B48"/>
    <w:rsid w:val="0053717F"/>
    <w:rsid w:val="006225FE"/>
    <w:rsid w:val="00660FD6"/>
    <w:rsid w:val="00742FD5"/>
    <w:rsid w:val="00824CD7"/>
    <w:rsid w:val="008476B4"/>
    <w:rsid w:val="008E14F9"/>
    <w:rsid w:val="008E1D3C"/>
    <w:rsid w:val="008F024B"/>
    <w:rsid w:val="009D277D"/>
    <w:rsid w:val="00AA413E"/>
    <w:rsid w:val="00C36C82"/>
    <w:rsid w:val="00DA7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02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14F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8E14F9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24CD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Sandra\Desktop\Progetto%20Catechistico%20Diocesano\Progetto%20Catechistico\Iniziazione%20cristiana%20ragazzi\La%20Parola\Incontri%20ragazzi%20Parola\22.%20la%20tattica%20della%20tentazione.doc" TargetMode="External"/><Relationship Id="rId4" Type="http://schemas.openxmlformats.org/officeDocument/2006/relationships/hyperlink" Target="22.%20La%20tentazione.pp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Sandra</cp:lastModifiedBy>
  <cp:revision>10</cp:revision>
  <dcterms:created xsi:type="dcterms:W3CDTF">2013-09-13T08:49:00Z</dcterms:created>
  <dcterms:modified xsi:type="dcterms:W3CDTF">2014-10-18T06:28:00Z</dcterms:modified>
</cp:coreProperties>
</file>